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21" w:rsidRPr="001C4421" w:rsidRDefault="001C4421" w:rsidP="001C4421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442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XV </w:t>
      </w:r>
      <w:r w:rsidRPr="001C4421">
        <w:rPr>
          <w:rFonts w:ascii="Times New Roman" w:hAnsi="Times New Roman" w:cs="Times New Roman"/>
          <w:b/>
          <w:sz w:val="32"/>
          <w:szCs w:val="32"/>
          <w:u w:val="single"/>
        </w:rPr>
        <w:t>век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Барбашев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и его политика до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Грюнвальденской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битвы 1410 г.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1885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Барбашев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Витовт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>. Последние 20 лет княжения (1410-1430).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1891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Бережков М. Древнейшая книга Крымских посольских дел  (1474-1505). Симферополь, 1894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 xml:space="preserve">Бережков М. Крымские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шертные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грамоты. Киев, 1894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Берх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В. Систематические списки боярам с 1408 г до уничтожения сословия.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1833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Васильев И.И., Кирпичников Н.В. Псковская Судная грамота 1397-1467. Псков. 1896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Вешняков В. О причинах возвышения Московского княжества.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1851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C4421">
        <w:rPr>
          <w:rFonts w:ascii="Times New Roman" w:hAnsi="Times New Roman" w:cs="Times New Roman"/>
          <w:sz w:val="24"/>
          <w:szCs w:val="24"/>
        </w:rPr>
        <w:t>Владимирский-Буданов</w:t>
      </w:r>
      <w:proofErr w:type="spellEnd"/>
      <w:proofErr w:type="gramEnd"/>
      <w:r w:rsidRPr="001C4421">
        <w:rPr>
          <w:rFonts w:ascii="Times New Roman" w:hAnsi="Times New Roman" w:cs="Times New Roman"/>
          <w:sz w:val="24"/>
          <w:szCs w:val="24"/>
        </w:rPr>
        <w:t xml:space="preserve"> М.Ф. Население Юго-Западной России от половины XV в. до 1569 г. Киев, 1891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 xml:space="preserve">Карпов Г. История борьбы Московского государства с 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>Польско-Литовским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 xml:space="preserve"> (1462-1508).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1867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Клавихо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Р. Дневник путешествия ко двору Тимура в Самарканде в 1403-1406 годах.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1881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Ключевский В. Боярская Дума древней Руси. М., 1902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Коркунов М. Памятники XV века. Акты из дела о местничестве Сабурова с Заболоцким.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1857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Н. Древнее русское уголовное судопроизводство XIV-XVII вв.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1884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Ланге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Н. Древние русские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смесные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вобчие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суды. М., 1882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А.И. История местничества в Московском государстве в XV-XVII веках. Одесса, 1888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Мейчик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Д.М. Грамоты XIV-XV </w:t>
      </w:r>
      <w:proofErr w:type="spellStart"/>
      <w:proofErr w:type="gramStart"/>
      <w:r w:rsidRPr="001C4421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  <w:r w:rsidRPr="001C4421">
        <w:rPr>
          <w:rFonts w:ascii="Times New Roman" w:hAnsi="Times New Roman" w:cs="Times New Roman"/>
          <w:sz w:val="24"/>
          <w:szCs w:val="24"/>
        </w:rPr>
        <w:t xml:space="preserve"> Московского архива Министерства Юстиции. М., 1883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Самоквасов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Д.Я. Новооткрытые документы поместно-вотчинных учреждений Московского государства XV-XVI ст. М., 1905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Систематические списки боярам, окольничим и Думным дворянам с 1408 года до уничтожения до сих чинов.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1833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Сокольский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В. Участие русского духовенства и монашества в установлении единодержавия в XV-XVII вв. Киев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1902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Устрялов Ф. Исследование Псковской судной грамоты 1467 года. Казань, 1855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Г.В. Балтийский вопрос в XVI-XVII вв.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1894  2 тома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C4421">
        <w:rPr>
          <w:rFonts w:ascii="Times New Roman" w:hAnsi="Times New Roman" w:cs="Times New Roman"/>
          <w:sz w:val="24"/>
          <w:szCs w:val="24"/>
        </w:rPr>
        <w:t>Форстен</w:t>
      </w:r>
      <w:proofErr w:type="spellEnd"/>
      <w:r w:rsidRPr="001C4421">
        <w:rPr>
          <w:rFonts w:ascii="Times New Roman" w:hAnsi="Times New Roman" w:cs="Times New Roman"/>
          <w:sz w:val="24"/>
          <w:szCs w:val="24"/>
        </w:rPr>
        <w:t xml:space="preserve"> Г.В. Борьба 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 xml:space="preserve"> господства на Балтийском море в XV-XVI вв. СПб., 1884</w:t>
      </w:r>
    </w:p>
    <w:p w:rsidR="001C4421" w:rsidRPr="001C4421" w:rsidRDefault="001C4421" w:rsidP="001C4421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1C4421">
        <w:rPr>
          <w:rFonts w:ascii="Times New Roman" w:hAnsi="Times New Roman" w:cs="Times New Roman"/>
          <w:sz w:val="24"/>
          <w:szCs w:val="24"/>
        </w:rPr>
        <w:t>Шахматов А.А. Исследование о Двинских грамотах XV в. СПб</w:t>
      </w:r>
      <w:proofErr w:type="gramStart"/>
      <w:r w:rsidRPr="001C442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C4421">
        <w:rPr>
          <w:rFonts w:ascii="Times New Roman" w:hAnsi="Times New Roman" w:cs="Times New Roman"/>
          <w:sz w:val="24"/>
          <w:szCs w:val="24"/>
        </w:rPr>
        <w:t>1903   2 тома</w:t>
      </w:r>
    </w:p>
    <w:p w:rsidR="00AA6EBD" w:rsidRPr="001C4421" w:rsidRDefault="00AA6EBD" w:rsidP="001C4421">
      <w:pPr>
        <w:spacing w:before="120"/>
        <w:ind w:firstLine="709"/>
        <w:rPr>
          <w:rFonts w:cs="Times New Roman"/>
        </w:rPr>
      </w:pPr>
    </w:p>
    <w:sectPr w:rsidR="00AA6EBD" w:rsidRPr="001C4421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4421"/>
    <w:rsid w:val="001C4421"/>
    <w:rsid w:val="0035168C"/>
    <w:rsid w:val="00472219"/>
    <w:rsid w:val="0057040C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C4421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C4421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>Krokoz™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2013-02-02T10:08:00Z</dcterms:created>
  <dcterms:modified xsi:type="dcterms:W3CDTF">2013-02-02T10:09:00Z</dcterms:modified>
</cp:coreProperties>
</file>